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E8420" w14:textId="57A0500F" w:rsidR="00AE4F6D" w:rsidRDefault="00F30537" w:rsidP="00F30537">
      <w:pPr>
        <w:bidi/>
        <w:rPr>
          <w:b/>
          <w:bCs/>
          <w:rtl/>
          <w:lang w:val="en-US"/>
        </w:rPr>
      </w:pPr>
      <w:r w:rsidRPr="00F30537">
        <w:rPr>
          <w:b/>
          <w:bCs/>
          <w:rtl/>
          <w:lang w:val="en-US"/>
        </w:rPr>
        <w:t>الثآليل التناسلية - نشرة معلومات المريض</w:t>
      </w:r>
    </w:p>
    <w:p w14:paraId="5E6905C1" w14:textId="77777777" w:rsidR="00F30537" w:rsidRDefault="00F30537" w:rsidP="00F30537">
      <w:pPr>
        <w:bidi/>
        <w:rPr>
          <w:b/>
          <w:bCs/>
          <w:rtl/>
          <w:lang w:val="en-US"/>
        </w:rPr>
      </w:pPr>
    </w:p>
    <w:p w14:paraId="76F9617D" w14:textId="77777777" w:rsidR="00F22211" w:rsidRPr="00F22211" w:rsidRDefault="00F22211" w:rsidP="00F22211">
      <w:pPr>
        <w:bidi/>
        <w:rPr>
          <w:b/>
          <w:bCs/>
        </w:rPr>
      </w:pPr>
      <w:r w:rsidRPr="00F22211">
        <w:rPr>
          <w:b/>
          <w:bCs/>
          <w:rtl/>
        </w:rPr>
        <w:t>النقاط الرئيسية</w:t>
      </w:r>
    </w:p>
    <w:p w14:paraId="414803C2" w14:textId="78D7E5DF" w:rsidR="00C446F7" w:rsidRDefault="00F30537" w:rsidP="00F41819">
      <w:pPr>
        <w:pStyle w:val="ListParagraph"/>
        <w:numPr>
          <w:ilvl w:val="0"/>
          <w:numId w:val="11"/>
        </w:numPr>
        <w:bidi/>
        <w:rPr>
          <w:rtl/>
        </w:rPr>
      </w:pPr>
      <w:r w:rsidRPr="00AE4F6D">
        <w:rPr>
          <w:rtl/>
        </w:rPr>
        <w:t xml:space="preserve">الثآليل هي </w:t>
      </w:r>
      <w:proofErr w:type="spellStart"/>
      <w:r w:rsidRPr="00AE4F6D">
        <w:rPr>
          <w:rtl/>
        </w:rPr>
        <w:t>نموات</w:t>
      </w:r>
      <w:proofErr w:type="spellEnd"/>
      <w:r w:rsidRPr="00AE4F6D">
        <w:rPr>
          <w:rtl/>
        </w:rPr>
        <w:t xml:space="preserve"> جلدية تسببها فيروس الورم </w:t>
      </w:r>
      <w:proofErr w:type="spellStart"/>
      <w:r w:rsidRPr="00AE4F6D">
        <w:rPr>
          <w:rtl/>
        </w:rPr>
        <w:t>الحليمي</w:t>
      </w:r>
      <w:proofErr w:type="spellEnd"/>
      <w:r w:rsidRPr="00AE4F6D">
        <w:rPr>
          <w:rtl/>
        </w:rPr>
        <w:t xml:space="preserve"> البشري.</w:t>
      </w:r>
    </w:p>
    <w:p w14:paraId="5B92E6CB" w14:textId="0D9A8A29" w:rsidR="00C446F7" w:rsidRDefault="00F30537" w:rsidP="00F41819">
      <w:pPr>
        <w:pStyle w:val="ListParagraph"/>
        <w:numPr>
          <w:ilvl w:val="0"/>
          <w:numId w:val="11"/>
        </w:numPr>
        <w:bidi/>
        <w:rPr>
          <w:rtl/>
        </w:rPr>
      </w:pPr>
      <w:r w:rsidRPr="00AE4F6D">
        <w:rPr>
          <w:rtl/>
        </w:rPr>
        <w:t xml:space="preserve">ينتقل فيروس الورم </w:t>
      </w:r>
      <w:proofErr w:type="spellStart"/>
      <w:r w:rsidRPr="00AE4F6D">
        <w:rPr>
          <w:rtl/>
        </w:rPr>
        <w:t>الحليمي</w:t>
      </w:r>
      <w:proofErr w:type="spellEnd"/>
      <w:r w:rsidRPr="00AE4F6D">
        <w:rPr>
          <w:rtl/>
        </w:rPr>
        <w:t xml:space="preserve"> البشري من شخص لآخر أثناء الجنس.</w:t>
      </w:r>
    </w:p>
    <w:p w14:paraId="5D99837F" w14:textId="7CB2FAD1" w:rsidR="00C446F7" w:rsidRDefault="00F30537" w:rsidP="00F41819">
      <w:pPr>
        <w:pStyle w:val="ListParagraph"/>
        <w:numPr>
          <w:ilvl w:val="0"/>
          <w:numId w:val="11"/>
        </w:numPr>
        <w:bidi/>
        <w:rPr>
          <w:rtl/>
        </w:rPr>
      </w:pPr>
      <w:r w:rsidRPr="00AE4F6D">
        <w:rPr>
          <w:rtl/>
        </w:rPr>
        <w:t>يمكن للأشخاص حمل الفيروس دون ظهور ثآليل واضحة.</w:t>
      </w:r>
    </w:p>
    <w:p w14:paraId="55472220" w14:textId="794D1F68" w:rsidR="00F30537" w:rsidRPr="00AE4F6D" w:rsidRDefault="00F30537" w:rsidP="00F41819">
      <w:pPr>
        <w:pStyle w:val="ListParagraph"/>
        <w:numPr>
          <w:ilvl w:val="0"/>
          <w:numId w:val="11"/>
        </w:numPr>
        <w:bidi/>
      </w:pPr>
      <w:r w:rsidRPr="00AE4F6D">
        <w:rPr>
          <w:rtl/>
        </w:rPr>
        <w:t xml:space="preserve">يمكنك تقليل خطر الإصابة بفيروس الورم </w:t>
      </w:r>
      <w:proofErr w:type="spellStart"/>
      <w:r w:rsidRPr="00AE4F6D">
        <w:rPr>
          <w:rtl/>
        </w:rPr>
        <w:t>الحليمي</w:t>
      </w:r>
      <w:proofErr w:type="spellEnd"/>
      <w:r w:rsidRPr="00AE4F6D">
        <w:rPr>
          <w:rtl/>
        </w:rPr>
        <w:t xml:space="preserve"> البشري باستخدام الواقيات الذكرية دائماً أثناء ممارسة الجنس</w:t>
      </w:r>
      <w:r w:rsidRPr="00AE4F6D">
        <w:t>.</w:t>
      </w:r>
    </w:p>
    <w:p w14:paraId="71CF77F7" w14:textId="77777777" w:rsidR="00AE4F6D" w:rsidRDefault="00AE4F6D" w:rsidP="00AE4F6D">
      <w:pPr>
        <w:bidi/>
        <w:rPr>
          <w:b/>
          <w:bCs/>
          <w:rtl/>
        </w:rPr>
      </w:pPr>
    </w:p>
    <w:p w14:paraId="348536ED" w14:textId="77777777" w:rsidR="00AE4F6D" w:rsidRPr="00986B7E" w:rsidRDefault="00AE4F6D" w:rsidP="00986B7E">
      <w:pPr>
        <w:rPr>
          <w:b/>
          <w:bCs/>
          <w:lang w:val="en-US"/>
        </w:rPr>
      </w:pPr>
    </w:p>
    <w:p w14:paraId="0E766433" w14:textId="3F3A2409" w:rsidR="00AE4F6D" w:rsidRPr="00AE4F6D" w:rsidRDefault="00AE4F6D" w:rsidP="00AE4F6D">
      <w:pPr>
        <w:bidi/>
        <w:rPr>
          <w:b/>
          <w:bCs/>
        </w:rPr>
      </w:pPr>
      <w:r w:rsidRPr="00AE4F6D">
        <w:rPr>
          <w:b/>
          <w:bCs/>
          <w:rtl/>
        </w:rPr>
        <w:t>ما هي الثآليل التناسلية؟</w:t>
      </w:r>
    </w:p>
    <w:p w14:paraId="0A85F279" w14:textId="77777777" w:rsidR="00C446F7" w:rsidRDefault="00AE4F6D" w:rsidP="00C446F7">
      <w:pPr>
        <w:pStyle w:val="ListParagraph"/>
        <w:numPr>
          <w:ilvl w:val="0"/>
          <w:numId w:val="1"/>
        </w:numPr>
        <w:bidi/>
      </w:pPr>
      <w:r w:rsidRPr="00AE4F6D">
        <w:rPr>
          <w:rtl/>
        </w:rPr>
        <w:t xml:space="preserve">الثآليل التناسلية تسببها فيروس يسمى فيروس الورم </w:t>
      </w:r>
      <w:proofErr w:type="spellStart"/>
      <w:r w:rsidRPr="00AE4F6D">
        <w:rPr>
          <w:rtl/>
        </w:rPr>
        <w:t>الحليمي</w:t>
      </w:r>
      <w:proofErr w:type="spellEnd"/>
      <w:r w:rsidRPr="00AE4F6D">
        <w:rPr>
          <w:rtl/>
        </w:rPr>
        <w:t xml:space="preserve"> البشري</w:t>
      </w:r>
      <w:r w:rsidRPr="00AE4F6D">
        <w:t xml:space="preserve"> (HPV) </w:t>
      </w:r>
      <w:r w:rsidRPr="00AE4F6D">
        <w:rPr>
          <w:rtl/>
        </w:rPr>
        <w:t>وهو عدوى تنتقل عن طريق الاتصال الجنسي</w:t>
      </w:r>
      <w:r w:rsidRPr="00AE4F6D">
        <w:t>.</w:t>
      </w:r>
    </w:p>
    <w:p w14:paraId="034A333D" w14:textId="509C587E" w:rsidR="00C446F7" w:rsidRDefault="00AE4F6D" w:rsidP="00C446F7">
      <w:pPr>
        <w:pStyle w:val="ListParagraph"/>
        <w:numPr>
          <w:ilvl w:val="0"/>
          <w:numId w:val="1"/>
        </w:numPr>
        <w:bidi/>
      </w:pPr>
      <w:r w:rsidRPr="00AE4F6D">
        <w:rPr>
          <w:rtl/>
        </w:rPr>
        <w:t xml:space="preserve">فقط أنواع معينة من فيروس الورم </w:t>
      </w:r>
      <w:proofErr w:type="spellStart"/>
      <w:r w:rsidRPr="00AE4F6D">
        <w:rPr>
          <w:rtl/>
        </w:rPr>
        <w:t>الحليمي</w:t>
      </w:r>
      <w:proofErr w:type="spellEnd"/>
      <w:r w:rsidRPr="00AE4F6D">
        <w:rPr>
          <w:rtl/>
        </w:rPr>
        <w:t xml:space="preserve"> البشري تسبب الثآليل التناسلية</w:t>
      </w:r>
      <w:r w:rsidRPr="00AE4F6D">
        <w:t>.</w:t>
      </w:r>
    </w:p>
    <w:p w14:paraId="2ABE3D75" w14:textId="72503808" w:rsidR="00AE4F6D" w:rsidRPr="00AE4F6D" w:rsidRDefault="00AE4F6D" w:rsidP="00C446F7">
      <w:pPr>
        <w:pStyle w:val="ListParagraph"/>
        <w:numPr>
          <w:ilvl w:val="0"/>
          <w:numId w:val="1"/>
        </w:numPr>
        <w:bidi/>
      </w:pPr>
      <w:r w:rsidRPr="00AE4F6D">
        <w:rPr>
          <w:rtl/>
        </w:rPr>
        <w:t xml:space="preserve">هناك أنواع أخرى من فيروس الورم </w:t>
      </w:r>
      <w:proofErr w:type="spellStart"/>
      <w:r w:rsidRPr="00AE4F6D">
        <w:rPr>
          <w:rtl/>
        </w:rPr>
        <w:t>الحليمي</w:t>
      </w:r>
      <w:proofErr w:type="spellEnd"/>
      <w:r w:rsidRPr="00AE4F6D">
        <w:rPr>
          <w:rtl/>
        </w:rPr>
        <w:t xml:space="preserve"> البشري لا تسبب الثآليل </w:t>
      </w:r>
      <w:r w:rsidR="00986B7E" w:rsidRPr="00AE4F6D">
        <w:rPr>
          <w:rFonts w:hint="cs"/>
          <w:rtl/>
        </w:rPr>
        <w:t>التناسلية،</w:t>
      </w:r>
      <w:r w:rsidRPr="00AE4F6D">
        <w:rPr>
          <w:rtl/>
        </w:rPr>
        <w:t xml:space="preserve"> ولكن يمكن أن تسبب تغيرات غير طبيعية (ما قبل السرطانية، وإذا لم تُعالج قد تؤدي إلى السرطان) في الخلايا في عنق الرحم (الجزء السفلي من الرحم)، والقناة الشرجية، والقضيب، والفرج. من الممكن أن تصاب بكلا النوعين في نفس الوقت</w:t>
      </w:r>
      <w:r w:rsidRPr="00AE4F6D">
        <w:t>.</w:t>
      </w:r>
    </w:p>
    <w:p w14:paraId="455012EC" w14:textId="77777777" w:rsidR="00F30537" w:rsidRDefault="00F30537" w:rsidP="00AE4F6D">
      <w:pPr>
        <w:bidi/>
        <w:rPr>
          <w:b/>
          <w:bCs/>
          <w:rtl/>
        </w:rPr>
      </w:pPr>
    </w:p>
    <w:p w14:paraId="5F486E0B" w14:textId="086928D4" w:rsidR="00AE4F6D" w:rsidRPr="00AE4F6D" w:rsidRDefault="00AE4F6D" w:rsidP="00F30537">
      <w:pPr>
        <w:bidi/>
        <w:rPr>
          <w:b/>
          <w:bCs/>
        </w:rPr>
      </w:pPr>
      <w:r w:rsidRPr="00AE4F6D">
        <w:rPr>
          <w:b/>
          <w:bCs/>
          <w:rtl/>
        </w:rPr>
        <w:t>كيف تصاب بالثآليل التناسلية؟</w:t>
      </w:r>
    </w:p>
    <w:p w14:paraId="6C15165B" w14:textId="257B9CF9" w:rsidR="00C446F7" w:rsidRDefault="00AE4F6D" w:rsidP="00986B7E">
      <w:pPr>
        <w:pStyle w:val="ListParagraph"/>
        <w:numPr>
          <w:ilvl w:val="0"/>
          <w:numId w:val="1"/>
        </w:numPr>
        <w:bidi/>
        <w:rPr>
          <w:rtl/>
        </w:rPr>
      </w:pPr>
      <w:r w:rsidRPr="00AE4F6D">
        <w:rPr>
          <w:rtl/>
        </w:rPr>
        <w:t xml:space="preserve">الأنواع من فيروس الورم </w:t>
      </w:r>
      <w:proofErr w:type="spellStart"/>
      <w:r w:rsidRPr="00AE4F6D">
        <w:rPr>
          <w:rtl/>
        </w:rPr>
        <w:t>الحليمي</w:t>
      </w:r>
      <w:proofErr w:type="spellEnd"/>
      <w:r w:rsidRPr="00AE4F6D">
        <w:rPr>
          <w:rtl/>
        </w:rPr>
        <w:t xml:space="preserve"> البشري التي تسبب الثآليل التناسلية تختلف عن تلك التي تسبب الثآليل في أجزاء أخرى من الجسم مثل اليدين. لا يصاب الناس عادةً بالثآليل التناسلية عن طريق لمس الثآليل في أيديهم أو أقدامهم.</w:t>
      </w:r>
    </w:p>
    <w:p w14:paraId="404F32AD" w14:textId="7E464723" w:rsidR="00C446F7" w:rsidRDefault="00AE4F6D" w:rsidP="00986B7E">
      <w:pPr>
        <w:pStyle w:val="ListParagraph"/>
        <w:numPr>
          <w:ilvl w:val="0"/>
          <w:numId w:val="1"/>
        </w:numPr>
        <w:bidi/>
        <w:rPr>
          <w:rtl/>
        </w:rPr>
      </w:pPr>
      <w:r w:rsidRPr="00AE4F6D">
        <w:rPr>
          <w:rtl/>
        </w:rPr>
        <w:t xml:space="preserve"> تنتقل الثآليل التناسلية من خلال ملامسة الجلد مباشرةً أثناء الجنس المهبلي أو الشرجي، أو ربما الجنس الفموي مع شخص مصاب بهذه العدوى. في كثير من الأحيان، على الرغم من وجود الفيروس في الجلد، قد لا تظهر الثآليل أبداً.</w:t>
      </w:r>
    </w:p>
    <w:p w14:paraId="7C24217A" w14:textId="0C59B7BC" w:rsidR="00C446F7" w:rsidRDefault="00AE4F6D" w:rsidP="00986B7E">
      <w:pPr>
        <w:pStyle w:val="ListParagraph"/>
        <w:numPr>
          <w:ilvl w:val="0"/>
          <w:numId w:val="1"/>
        </w:numPr>
        <w:bidi/>
        <w:rPr>
          <w:rtl/>
        </w:rPr>
      </w:pPr>
      <w:r w:rsidRPr="00AE4F6D">
        <w:rPr>
          <w:rtl/>
        </w:rPr>
        <w:t xml:space="preserve"> قد تظهر الثآليل بعد عدة أسابيع من ممارسة الجنس مع شخص مصاب بنوع الثآليل من فيروس الورم </w:t>
      </w:r>
      <w:proofErr w:type="spellStart"/>
      <w:r w:rsidRPr="00AE4F6D">
        <w:rPr>
          <w:rtl/>
        </w:rPr>
        <w:t>الحليمي</w:t>
      </w:r>
      <w:proofErr w:type="spellEnd"/>
      <w:r w:rsidRPr="00AE4F6D">
        <w:rPr>
          <w:rtl/>
        </w:rPr>
        <w:t xml:space="preserve"> البشري، أو قد يستغرق ظهورها عدة أشهر أو سنوات. </w:t>
      </w:r>
    </w:p>
    <w:p w14:paraId="5F058A8C" w14:textId="01BFE88D" w:rsidR="00C446F7" w:rsidRDefault="00AE4F6D" w:rsidP="00986B7E">
      <w:pPr>
        <w:pStyle w:val="ListParagraph"/>
        <w:numPr>
          <w:ilvl w:val="0"/>
          <w:numId w:val="1"/>
        </w:numPr>
        <w:bidi/>
        <w:rPr>
          <w:rtl/>
        </w:rPr>
      </w:pPr>
      <w:r w:rsidRPr="00AE4F6D">
        <w:rPr>
          <w:rtl/>
        </w:rPr>
        <w:t xml:space="preserve">قد يكون احتمال انتقال الفيروس أعلى عندما تكون الثآليل موجودة، ولكن الفيروس يمكن أن ينتقل حتى عندما لا تكون هناك ثآليل مرئية. وهذا يجعل من الصعب معرفة بالضبط متى أو من أين أصبت بالفيروس. </w:t>
      </w:r>
    </w:p>
    <w:p w14:paraId="262D4B4B" w14:textId="3A491B93" w:rsidR="00C446F7" w:rsidRDefault="00AE4F6D" w:rsidP="00986B7E">
      <w:pPr>
        <w:pStyle w:val="ListParagraph"/>
        <w:numPr>
          <w:ilvl w:val="0"/>
          <w:numId w:val="1"/>
        </w:numPr>
        <w:bidi/>
        <w:rPr>
          <w:rtl/>
        </w:rPr>
      </w:pPr>
      <w:r w:rsidRPr="00AE4F6D">
        <w:rPr>
          <w:rtl/>
        </w:rPr>
        <w:t>قد تظهر ثآليل جديدة بعد عدة أشهر من العلاج، حتى في غياب عدوى جديدة.</w:t>
      </w:r>
    </w:p>
    <w:p w14:paraId="628E79AA" w14:textId="18878492" w:rsidR="00C446F7" w:rsidRDefault="00AE4F6D" w:rsidP="00986B7E">
      <w:pPr>
        <w:pStyle w:val="ListParagraph"/>
        <w:numPr>
          <w:ilvl w:val="0"/>
          <w:numId w:val="1"/>
        </w:numPr>
        <w:bidi/>
        <w:rPr>
          <w:rtl/>
        </w:rPr>
      </w:pPr>
      <w:r w:rsidRPr="00AE4F6D">
        <w:rPr>
          <w:rtl/>
        </w:rPr>
        <w:t xml:space="preserve"> إذا تلقيت لقاح فيروس الورم </w:t>
      </w:r>
      <w:proofErr w:type="spellStart"/>
      <w:r w:rsidRPr="00AE4F6D">
        <w:rPr>
          <w:rtl/>
        </w:rPr>
        <w:t>الحليمي</w:t>
      </w:r>
      <w:proofErr w:type="spellEnd"/>
      <w:r w:rsidRPr="00AE4F6D">
        <w:rPr>
          <w:rtl/>
        </w:rPr>
        <w:t xml:space="preserve"> البشري قبل بدء ممارسة الجنس، فإن ذلك يمكن أن يمنع إصابتك بالفيروس ويقلل من احتمال تطور الثآليل التناسلية لديك.</w:t>
      </w:r>
    </w:p>
    <w:p w14:paraId="78B29334" w14:textId="1148496A" w:rsidR="00AE4F6D" w:rsidRPr="00AE4F6D" w:rsidRDefault="00AE4F6D" w:rsidP="00986B7E">
      <w:pPr>
        <w:pStyle w:val="ListParagraph"/>
        <w:numPr>
          <w:ilvl w:val="0"/>
          <w:numId w:val="1"/>
        </w:numPr>
        <w:bidi/>
      </w:pPr>
      <w:r w:rsidRPr="00AE4F6D">
        <w:rPr>
          <w:rtl/>
        </w:rPr>
        <w:t xml:space="preserve"> حتى إذا كنت قد أصبت بالثآليل التناسلية من قبل، يمكنك أن تصاب بالفيروس مرة أخرى وتظهر ثآليل جديدة</w:t>
      </w:r>
      <w:r w:rsidRPr="00AE4F6D">
        <w:t>.</w:t>
      </w:r>
    </w:p>
    <w:p w14:paraId="1DADB6E9" w14:textId="77777777" w:rsidR="00F30537" w:rsidRDefault="00F30537" w:rsidP="00AE4F6D">
      <w:pPr>
        <w:bidi/>
        <w:rPr>
          <w:b/>
          <w:bCs/>
          <w:rtl/>
        </w:rPr>
      </w:pPr>
    </w:p>
    <w:p w14:paraId="75C631B7" w14:textId="2BF2D3A2" w:rsidR="00AE4F6D" w:rsidRPr="00AE4F6D" w:rsidRDefault="00AE4F6D" w:rsidP="00F30537">
      <w:pPr>
        <w:bidi/>
        <w:rPr>
          <w:b/>
          <w:bCs/>
        </w:rPr>
      </w:pPr>
      <w:r w:rsidRPr="00AE4F6D">
        <w:rPr>
          <w:b/>
          <w:bCs/>
          <w:rtl/>
        </w:rPr>
        <w:t>ما هي أعراض الثآليل التناسلية؟</w:t>
      </w:r>
    </w:p>
    <w:p w14:paraId="4BBB12F4" w14:textId="437A4268" w:rsidR="00986B7E" w:rsidRDefault="00AE4F6D" w:rsidP="00986B7E">
      <w:pPr>
        <w:pStyle w:val="ListParagraph"/>
        <w:numPr>
          <w:ilvl w:val="0"/>
          <w:numId w:val="2"/>
        </w:numPr>
        <w:bidi/>
      </w:pPr>
      <w:r w:rsidRPr="00AE4F6D">
        <w:rPr>
          <w:rtl/>
        </w:rPr>
        <w:t>العرض الأكثر شيوعاً لدى الرجال والنساء هو ظهور كتل في أي مكان في المنطقة التناسلية.</w:t>
      </w:r>
    </w:p>
    <w:p w14:paraId="54CB63E5" w14:textId="4452759C" w:rsidR="00986B7E" w:rsidRDefault="00AE4F6D" w:rsidP="00986B7E">
      <w:pPr>
        <w:pStyle w:val="ListParagraph"/>
        <w:numPr>
          <w:ilvl w:val="0"/>
          <w:numId w:val="2"/>
        </w:numPr>
        <w:bidi/>
      </w:pPr>
      <w:r w:rsidRPr="00AE4F6D">
        <w:rPr>
          <w:rtl/>
        </w:rPr>
        <w:t xml:space="preserve">تظهر الثآليل التناسلية على شكل </w:t>
      </w:r>
      <w:proofErr w:type="spellStart"/>
      <w:r w:rsidRPr="00AE4F6D">
        <w:rPr>
          <w:rtl/>
        </w:rPr>
        <w:t>نموات</w:t>
      </w:r>
      <w:proofErr w:type="spellEnd"/>
      <w:r w:rsidRPr="00AE4F6D">
        <w:rPr>
          <w:rtl/>
        </w:rPr>
        <w:t xml:space="preserve"> أو كتل بارزة، وقد تكون فردية أو متعددة، صغيرة أو كبيرة. أحياناً تكون مسطحة. عادةً ما تكون بلون الجلد أو ذات لون أبيض.</w:t>
      </w:r>
    </w:p>
    <w:p w14:paraId="4F6E3509" w14:textId="6735044A" w:rsidR="00AE4F6D" w:rsidRPr="00AE4F6D" w:rsidRDefault="00AE4F6D" w:rsidP="00986B7E">
      <w:pPr>
        <w:pStyle w:val="ListParagraph"/>
        <w:numPr>
          <w:ilvl w:val="0"/>
          <w:numId w:val="2"/>
        </w:numPr>
        <w:bidi/>
      </w:pPr>
      <w:r w:rsidRPr="00AE4F6D">
        <w:rPr>
          <w:rtl/>
        </w:rPr>
        <w:t xml:space="preserve">نادراً ما تسبب الثآليل </w:t>
      </w:r>
      <w:r w:rsidR="00986B7E" w:rsidRPr="00AE4F6D">
        <w:rPr>
          <w:rFonts w:hint="cs"/>
          <w:rtl/>
        </w:rPr>
        <w:t>الحكة،</w:t>
      </w:r>
      <w:r w:rsidRPr="00AE4F6D">
        <w:rPr>
          <w:rtl/>
        </w:rPr>
        <w:t xml:space="preserve"> أو </w:t>
      </w:r>
      <w:r w:rsidR="00986B7E" w:rsidRPr="00AE4F6D">
        <w:rPr>
          <w:rFonts w:hint="cs"/>
          <w:rtl/>
        </w:rPr>
        <w:t>الحرقان،</w:t>
      </w:r>
      <w:r w:rsidRPr="00AE4F6D">
        <w:rPr>
          <w:rtl/>
        </w:rPr>
        <w:t xml:space="preserve"> أو </w:t>
      </w:r>
      <w:r w:rsidR="0001189C" w:rsidRPr="00AE4F6D">
        <w:rPr>
          <w:rFonts w:hint="cs"/>
          <w:rtl/>
        </w:rPr>
        <w:t>النزيف،</w:t>
      </w:r>
      <w:r w:rsidRPr="00AE4F6D">
        <w:rPr>
          <w:rtl/>
        </w:rPr>
        <w:t xml:space="preserve"> أو الألم</w:t>
      </w:r>
      <w:r w:rsidRPr="00AE4F6D">
        <w:t>.</w:t>
      </w:r>
    </w:p>
    <w:p w14:paraId="64265C56" w14:textId="77777777" w:rsidR="00F30537" w:rsidRDefault="00F30537" w:rsidP="00AE4F6D">
      <w:pPr>
        <w:bidi/>
        <w:rPr>
          <w:b/>
          <w:bCs/>
        </w:rPr>
      </w:pPr>
    </w:p>
    <w:p w14:paraId="50E564F7" w14:textId="77777777" w:rsidR="00986B7E" w:rsidRDefault="00986B7E" w:rsidP="00986B7E">
      <w:pPr>
        <w:bidi/>
        <w:rPr>
          <w:b/>
          <w:bCs/>
        </w:rPr>
      </w:pPr>
    </w:p>
    <w:p w14:paraId="5E707A89" w14:textId="77777777" w:rsidR="00986B7E" w:rsidRDefault="00986B7E" w:rsidP="00986B7E">
      <w:pPr>
        <w:bidi/>
        <w:rPr>
          <w:b/>
          <w:bCs/>
        </w:rPr>
      </w:pPr>
    </w:p>
    <w:p w14:paraId="2505CB90" w14:textId="77777777" w:rsidR="00986B7E" w:rsidRDefault="00986B7E" w:rsidP="00986B7E">
      <w:pPr>
        <w:bidi/>
        <w:rPr>
          <w:b/>
          <w:bCs/>
        </w:rPr>
      </w:pPr>
    </w:p>
    <w:p w14:paraId="601A856D" w14:textId="77777777" w:rsidR="00986B7E" w:rsidRDefault="00986B7E" w:rsidP="00986B7E">
      <w:pPr>
        <w:bidi/>
        <w:rPr>
          <w:b/>
          <w:bCs/>
        </w:rPr>
      </w:pPr>
    </w:p>
    <w:p w14:paraId="0E7E514F" w14:textId="77777777" w:rsidR="00986B7E" w:rsidRDefault="00986B7E" w:rsidP="00986B7E">
      <w:pPr>
        <w:bidi/>
        <w:rPr>
          <w:b/>
          <w:bCs/>
        </w:rPr>
      </w:pPr>
    </w:p>
    <w:p w14:paraId="2C262BFC" w14:textId="77777777" w:rsidR="00986B7E" w:rsidRDefault="00986B7E" w:rsidP="00986B7E">
      <w:pPr>
        <w:bidi/>
        <w:rPr>
          <w:b/>
          <w:bCs/>
          <w:rtl/>
        </w:rPr>
      </w:pPr>
    </w:p>
    <w:p w14:paraId="51F58857" w14:textId="2C4EBFF1" w:rsidR="00AE4F6D" w:rsidRPr="00AE4F6D" w:rsidRDefault="00AE4F6D" w:rsidP="00F30537">
      <w:pPr>
        <w:bidi/>
        <w:rPr>
          <w:b/>
          <w:bCs/>
        </w:rPr>
      </w:pPr>
      <w:r w:rsidRPr="00AE4F6D">
        <w:rPr>
          <w:b/>
          <w:bCs/>
          <w:rtl/>
        </w:rPr>
        <w:t>هل أحتاج إلى فحوصات؟</w:t>
      </w:r>
    </w:p>
    <w:p w14:paraId="195617F0" w14:textId="095555B7" w:rsidR="00986B7E" w:rsidRDefault="00AE4F6D" w:rsidP="00986B7E">
      <w:pPr>
        <w:pStyle w:val="ListParagraph"/>
        <w:numPr>
          <w:ilvl w:val="0"/>
          <w:numId w:val="3"/>
        </w:numPr>
        <w:bidi/>
      </w:pPr>
      <w:r w:rsidRPr="00AE4F6D">
        <w:rPr>
          <w:rtl/>
        </w:rPr>
        <w:lastRenderedPageBreak/>
        <w:t>إذا كنت تعتقد أنك كنت على اتصال بالثآليل التناسلية، أو عدوى أخرى، أو كانت لديك أعراض قد تشير إلى الثآليل التناسلية، يجب عليك زيارة طبيب العائلة أو عيادة الصحة الجنسية أو عيادة الأمراض التناسلية/الأمراض الجلدية المحلية للفحص.</w:t>
      </w:r>
    </w:p>
    <w:p w14:paraId="1D7EEABF" w14:textId="29C60168" w:rsidR="00986B7E" w:rsidRDefault="00AE4F6D" w:rsidP="00986B7E">
      <w:pPr>
        <w:pStyle w:val="ListParagraph"/>
        <w:numPr>
          <w:ilvl w:val="0"/>
          <w:numId w:val="3"/>
        </w:numPr>
        <w:bidi/>
      </w:pPr>
      <w:r w:rsidRPr="00AE4F6D">
        <w:rPr>
          <w:rtl/>
        </w:rPr>
        <w:t xml:space="preserve">أحياناً قد تكون الثآليل صعبة الرؤية. كما قد يكون من الصعب التمييز بين الثآليل والكتل العادية في المنطقة التناسلية. سيفحص الطبيب أو الممرضة بشكل أكثر دقة وقد يستخدمون عدسة مكبرة للعثور على الثآليل الصغيرة. </w:t>
      </w:r>
    </w:p>
    <w:p w14:paraId="537C44ED" w14:textId="2C30C7E7" w:rsidR="00AE4F6D" w:rsidRPr="00986B7E" w:rsidRDefault="00AE4F6D" w:rsidP="00986B7E">
      <w:pPr>
        <w:pStyle w:val="ListParagraph"/>
        <w:numPr>
          <w:ilvl w:val="0"/>
          <w:numId w:val="3"/>
        </w:numPr>
        <w:bidi/>
        <w:rPr>
          <w:rFonts w:ascii="Segoe UI Symbol" w:hAnsi="Segoe UI Symbol" w:cs="Segoe UI Symbol"/>
        </w:rPr>
      </w:pPr>
      <w:r w:rsidRPr="00AE4F6D">
        <w:rPr>
          <w:rtl/>
        </w:rPr>
        <w:t>إذا كنت مصاباً بالثآليل التناسلية، يجب عليك أيضاً إجراء فحوصات للأمراض الأخرى المنقولة جنسياً مثل فيروس نقص المناعة البشرية</w:t>
      </w:r>
      <w:r w:rsidRPr="00AE4F6D">
        <w:t xml:space="preserve"> (HIV)</w:t>
      </w:r>
      <w:r w:rsidRPr="00AE4F6D">
        <w:rPr>
          <w:rtl/>
        </w:rPr>
        <w:t xml:space="preserve">، الزهري، </w:t>
      </w:r>
      <w:proofErr w:type="spellStart"/>
      <w:r w:rsidRPr="00AE4F6D">
        <w:rPr>
          <w:rtl/>
        </w:rPr>
        <w:t>الكلاميديا</w:t>
      </w:r>
      <w:proofErr w:type="spellEnd"/>
      <w:r w:rsidRPr="00AE4F6D">
        <w:rPr>
          <w:rtl/>
        </w:rPr>
        <w:t>، والسيلان، حيث يمكنك الإصابة بأكثر من عدوى في نفس الوقت</w:t>
      </w:r>
      <w:r w:rsidRPr="00AE4F6D">
        <w:t>.</w:t>
      </w:r>
    </w:p>
    <w:p w14:paraId="67917789" w14:textId="77777777" w:rsidR="00F30537" w:rsidRDefault="00F30537" w:rsidP="00F30537">
      <w:pPr>
        <w:bidi/>
        <w:rPr>
          <w:b/>
          <w:bCs/>
          <w:rtl/>
        </w:rPr>
      </w:pPr>
    </w:p>
    <w:p w14:paraId="7A92832F" w14:textId="24F50A1B" w:rsidR="00AE4F6D" w:rsidRPr="00AE4F6D" w:rsidRDefault="00AE4F6D" w:rsidP="00F30537">
      <w:pPr>
        <w:bidi/>
        <w:rPr>
          <w:b/>
          <w:bCs/>
        </w:rPr>
      </w:pPr>
      <w:r w:rsidRPr="00AE4F6D">
        <w:rPr>
          <w:b/>
          <w:bCs/>
          <w:rtl/>
        </w:rPr>
        <w:t>ما هو علاج الثآليل التناسلية؟</w:t>
      </w:r>
    </w:p>
    <w:p w14:paraId="3183899A" w14:textId="3D54386A" w:rsidR="00986B7E" w:rsidRDefault="00AE4F6D" w:rsidP="0001189C">
      <w:pPr>
        <w:pStyle w:val="ListParagraph"/>
        <w:numPr>
          <w:ilvl w:val="0"/>
          <w:numId w:val="4"/>
        </w:numPr>
        <w:bidi/>
      </w:pPr>
      <w:r w:rsidRPr="00AE4F6D">
        <w:rPr>
          <w:rtl/>
        </w:rPr>
        <w:t>عادةً ما يكون الجهاز المناعي الصحي قادراً على التخلص من الفيروس أو قمعه بمرور الوقت مما يؤدي إلى شفاء طويل الأمد للثآليل.</w:t>
      </w:r>
    </w:p>
    <w:p w14:paraId="004A5544" w14:textId="63052055" w:rsidR="00986B7E" w:rsidRDefault="00AE4F6D" w:rsidP="0001189C">
      <w:pPr>
        <w:pStyle w:val="ListParagraph"/>
        <w:numPr>
          <w:ilvl w:val="0"/>
          <w:numId w:val="4"/>
        </w:numPr>
        <w:bidi/>
      </w:pPr>
      <w:r w:rsidRPr="00AE4F6D">
        <w:rPr>
          <w:rtl/>
        </w:rPr>
        <w:t>هناك عدد من العلاجات المختلفة المتاحة للثآليل التناسلية. لا يوجد علاج واحد هو الأفضل.</w:t>
      </w:r>
    </w:p>
    <w:p w14:paraId="5B57EA0B" w14:textId="56B65750" w:rsidR="00986B7E" w:rsidRDefault="00AE4F6D" w:rsidP="0001189C">
      <w:pPr>
        <w:pStyle w:val="ListParagraph"/>
        <w:numPr>
          <w:ilvl w:val="0"/>
          <w:numId w:val="4"/>
        </w:numPr>
        <w:bidi/>
      </w:pPr>
      <w:r w:rsidRPr="00AE4F6D">
        <w:rPr>
          <w:rtl/>
        </w:rPr>
        <w:t xml:space="preserve">الهدف من أي علاج هو إزالة الثآليل التناسلية المرئية. لا يزيل أي من العلاجات الفيروس من جسمك. يمكن أن تسبب جميع العلاجات أحياناً تفاعلات جلدية محلية بما في ذلك الحكة، والحرقان، والتآكل، والألم. </w:t>
      </w:r>
    </w:p>
    <w:p w14:paraId="4CF3F653" w14:textId="2C406A43" w:rsidR="00986B7E" w:rsidRDefault="00AE4F6D" w:rsidP="0001189C">
      <w:pPr>
        <w:pStyle w:val="ListParagraph"/>
        <w:numPr>
          <w:ilvl w:val="0"/>
          <w:numId w:val="4"/>
        </w:numPr>
        <w:bidi/>
      </w:pPr>
      <w:r w:rsidRPr="00AE4F6D">
        <w:rPr>
          <w:rtl/>
        </w:rPr>
        <w:t xml:space="preserve">تعود حوالي ثلث الثآليل التناسلية، بغض النظر عن العلاج الذي تلقيته. </w:t>
      </w:r>
    </w:p>
    <w:p w14:paraId="61BF93AA" w14:textId="3E3949C8" w:rsidR="00AE4F6D" w:rsidRDefault="00AE4F6D" w:rsidP="0001189C">
      <w:pPr>
        <w:pStyle w:val="ListParagraph"/>
        <w:numPr>
          <w:ilvl w:val="0"/>
          <w:numId w:val="4"/>
        </w:numPr>
        <w:bidi/>
      </w:pPr>
      <w:r w:rsidRPr="00AE4F6D">
        <w:rPr>
          <w:rtl/>
        </w:rPr>
        <w:t xml:space="preserve">تجنب حلاقة المناطق التناسلية لأن ذلك قد ينشر فيروس الورم </w:t>
      </w:r>
      <w:proofErr w:type="spellStart"/>
      <w:r w:rsidRPr="00AE4F6D">
        <w:rPr>
          <w:rtl/>
        </w:rPr>
        <w:t>الحليمي</w:t>
      </w:r>
      <w:proofErr w:type="spellEnd"/>
      <w:r w:rsidRPr="00AE4F6D">
        <w:rPr>
          <w:rtl/>
        </w:rPr>
        <w:t xml:space="preserve"> البشري في المنطقة</w:t>
      </w:r>
      <w:r w:rsidRPr="00AE4F6D">
        <w:t>.</w:t>
      </w:r>
    </w:p>
    <w:p w14:paraId="49E36498" w14:textId="77777777" w:rsidR="00986B7E" w:rsidRPr="00AE4F6D" w:rsidRDefault="00986B7E" w:rsidP="00986B7E">
      <w:pPr>
        <w:bidi/>
      </w:pPr>
    </w:p>
    <w:p w14:paraId="0D90C8B0" w14:textId="19059729" w:rsidR="00AE4F6D" w:rsidRPr="00AE4F6D" w:rsidRDefault="00AE4F6D" w:rsidP="00AE4F6D">
      <w:pPr>
        <w:bidi/>
        <w:rPr>
          <w:b/>
          <w:bCs/>
        </w:rPr>
      </w:pPr>
      <w:r w:rsidRPr="00AE4F6D">
        <w:rPr>
          <w:b/>
          <w:bCs/>
          <w:rtl/>
        </w:rPr>
        <w:t xml:space="preserve">العلاج في العيادة (يجب أن يتم بواسطة طبيب أو </w:t>
      </w:r>
      <w:r w:rsidR="0001189C" w:rsidRPr="00AE4F6D">
        <w:rPr>
          <w:rFonts w:hint="cs"/>
          <w:b/>
          <w:bCs/>
          <w:rtl/>
        </w:rPr>
        <w:t>ممرضة،</w:t>
      </w:r>
      <w:r w:rsidRPr="00AE4F6D">
        <w:rPr>
          <w:b/>
          <w:bCs/>
          <w:rtl/>
        </w:rPr>
        <w:t xml:space="preserve"> ولكنه يتميز بالتخلص من الثآليل بشكل أسرع</w:t>
      </w:r>
      <w:r w:rsidRPr="00AE4F6D">
        <w:rPr>
          <w:b/>
          <w:bCs/>
        </w:rPr>
        <w:t>:</w:t>
      </w:r>
      <w:r w:rsidR="0001189C">
        <w:rPr>
          <w:b/>
          <w:bCs/>
        </w:rPr>
        <w:t>(</w:t>
      </w:r>
    </w:p>
    <w:p w14:paraId="7168F86D" w14:textId="4CA9459D" w:rsidR="0001189C" w:rsidRDefault="00AE4F6D" w:rsidP="0001189C">
      <w:pPr>
        <w:pStyle w:val="ListParagraph"/>
        <w:numPr>
          <w:ilvl w:val="0"/>
          <w:numId w:val="5"/>
        </w:numPr>
        <w:bidi/>
      </w:pPr>
      <w:r w:rsidRPr="00AE4F6D">
        <w:rPr>
          <w:rtl/>
        </w:rPr>
        <w:t>العلاج بالتجميد</w:t>
      </w:r>
      <w:r w:rsidRPr="00AE4F6D">
        <w:t xml:space="preserve"> (Cryotherapy) </w:t>
      </w:r>
      <w:r w:rsidRPr="00AE4F6D">
        <w:rPr>
          <w:rtl/>
        </w:rPr>
        <w:t xml:space="preserve">باستخدام النيتروجين السائل. </w:t>
      </w:r>
    </w:p>
    <w:p w14:paraId="61EE637A" w14:textId="7006B70C" w:rsidR="0001189C" w:rsidRDefault="00AE4F6D" w:rsidP="0001189C">
      <w:pPr>
        <w:pStyle w:val="ListParagraph"/>
        <w:numPr>
          <w:ilvl w:val="0"/>
          <w:numId w:val="5"/>
        </w:numPr>
        <w:bidi/>
      </w:pPr>
      <w:r w:rsidRPr="00AE4F6D">
        <w:rPr>
          <w:rtl/>
        </w:rPr>
        <w:t xml:space="preserve">حمض ثلاثي </w:t>
      </w:r>
      <w:proofErr w:type="spellStart"/>
      <w:r w:rsidRPr="00AE4F6D">
        <w:rPr>
          <w:rtl/>
        </w:rPr>
        <w:t>كلورو</w:t>
      </w:r>
      <w:proofErr w:type="spellEnd"/>
      <w:r w:rsidRPr="00AE4F6D">
        <w:rPr>
          <w:rtl/>
        </w:rPr>
        <w:t xml:space="preserve"> </w:t>
      </w:r>
      <w:proofErr w:type="spellStart"/>
      <w:r w:rsidRPr="00AE4F6D">
        <w:rPr>
          <w:rtl/>
        </w:rPr>
        <w:t>الأسيتيك</w:t>
      </w:r>
      <w:proofErr w:type="spellEnd"/>
      <w:r w:rsidRPr="00AE4F6D">
        <w:t xml:space="preserve"> (Trichloroacetic acid) </w:t>
      </w:r>
      <w:r w:rsidRPr="00AE4F6D">
        <w:rPr>
          <w:rtl/>
        </w:rPr>
        <w:t xml:space="preserve">هو مادة كيميائية تُطبّق على الثؤلول. </w:t>
      </w:r>
    </w:p>
    <w:p w14:paraId="066FB8F2" w14:textId="5C277029" w:rsidR="00AE4F6D" w:rsidRDefault="00AE4F6D" w:rsidP="0001189C">
      <w:pPr>
        <w:pStyle w:val="ListParagraph"/>
        <w:numPr>
          <w:ilvl w:val="0"/>
          <w:numId w:val="5"/>
        </w:numPr>
        <w:bidi/>
      </w:pPr>
      <w:r w:rsidRPr="00AE4F6D">
        <w:rPr>
          <w:rtl/>
        </w:rPr>
        <w:t>الجراحة الكهربائية / الاستئصال بالمقص / التجريف / الليزر</w:t>
      </w:r>
      <w:r w:rsidRPr="00AE4F6D">
        <w:t>.</w:t>
      </w:r>
    </w:p>
    <w:p w14:paraId="56E75217" w14:textId="77777777" w:rsidR="0001189C" w:rsidRPr="00AE4F6D" w:rsidRDefault="0001189C" w:rsidP="0001189C">
      <w:pPr>
        <w:bidi/>
      </w:pPr>
    </w:p>
    <w:p w14:paraId="0716C774" w14:textId="0E37CA50" w:rsidR="00AE4F6D" w:rsidRPr="00AE4F6D" w:rsidRDefault="00AE4F6D" w:rsidP="00AE4F6D">
      <w:pPr>
        <w:bidi/>
        <w:rPr>
          <w:b/>
          <w:bCs/>
        </w:rPr>
      </w:pPr>
      <w:r w:rsidRPr="00AE4F6D">
        <w:rPr>
          <w:b/>
          <w:bCs/>
          <w:rtl/>
        </w:rPr>
        <w:t>العلاج المنزلي (لا يمكن استخدام أي من هذه العلاجات إذا كان هناك احتمال أنك حامل</w:t>
      </w:r>
      <w:r w:rsidRPr="00AE4F6D">
        <w:rPr>
          <w:b/>
          <w:bCs/>
        </w:rPr>
        <w:t>:</w:t>
      </w:r>
      <w:r w:rsidR="0001189C">
        <w:rPr>
          <w:b/>
          <w:bCs/>
        </w:rPr>
        <w:t>(</w:t>
      </w:r>
    </w:p>
    <w:p w14:paraId="2D8E61EA" w14:textId="49A393DB" w:rsidR="0001189C" w:rsidRDefault="00AE4F6D" w:rsidP="0001189C">
      <w:pPr>
        <w:pStyle w:val="ListParagraph"/>
        <w:numPr>
          <w:ilvl w:val="0"/>
          <w:numId w:val="6"/>
        </w:numPr>
        <w:bidi/>
      </w:pPr>
      <w:r w:rsidRPr="00AE4F6D">
        <w:rPr>
          <w:rtl/>
        </w:rPr>
        <w:t xml:space="preserve">كريم أو محلول </w:t>
      </w:r>
      <w:proofErr w:type="spellStart"/>
      <w:r w:rsidRPr="00AE4F6D">
        <w:rPr>
          <w:rtl/>
        </w:rPr>
        <w:t>بودوفيلوتوكسين</w:t>
      </w:r>
      <w:proofErr w:type="spellEnd"/>
      <w:r w:rsidRPr="00AE4F6D">
        <w:t xml:space="preserve"> (Podophyllotoxin) </w:t>
      </w:r>
      <w:r w:rsidRPr="00AE4F6D">
        <w:rPr>
          <w:rtl/>
        </w:rPr>
        <w:t>هذا علاج يُطبّق ذاتياً للثآليل التناسلية الخارجية ويجب استخدامه لمدة حوالي 6 أسابيع.</w:t>
      </w:r>
    </w:p>
    <w:p w14:paraId="599EA2AB" w14:textId="236C13E6" w:rsidR="0001189C" w:rsidRDefault="00AE4F6D" w:rsidP="0001189C">
      <w:pPr>
        <w:pStyle w:val="ListParagraph"/>
        <w:numPr>
          <w:ilvl w:val="0"/>
          <w:numId w:val="6"/>
        </w:numPr>
        <w:bidi/>
      </w:pPr>
      <w:r w:rsidRPr="00AE4F6D">
        <w:rPr>
          <w:rtl/>
        </w:rPr>
        <w:t xml:space="preserve">كريم </w:t>
      </w:r>
      <w:proofErr w:type="spellStart"/>
      <w:r w:rsidRPr="00AE4F6D">
        <w:rPr>
          <w:rtl/>
        </w:rPr>
        <w:t>إميكويمود</w:t>
      </w:r>
      <w:proofErr w:type="spellEnd"/>
      <w:r w:rsidRPr="00AE4F6D">
        <w:t xml:space="preserve"> (Imiquimod) </w:t>
      </w:r>
      <w:r w:rsidRPr="00AE4F6D">
        <w:rPr>
          <w:rtl/>
        </w:rPr>
        <w:t xml:space="preserve">هذا أيضاً علاج يُطبّق ذاتياً للثآليل التناسلية الخارجية. قد يحتاج إلى الاستخدام لمدة تصل إلى 16 أسبوعاً. </w:t>
      </w:r>
    </w:p>
    <w:p w14:paraId="0FEE4EB6" w14:textId="04442225" w:rsidR="00AE4F6D" w:rsidRPr="00AE4F6D" w:rsidRDefault="00AE4F6D" w:rsidP="0001189C">
      <w:pPr>
        <w:pStyle w:val="ListParagraph"/>
        <w:numPr>
          <w:ilvl w:val="0"/>
          <w:numId w:val="6"/>
        </w:numPr>
        <w:bidi/>
      </w:pPr>
      <w:r w:rsidRPr="00AE4F6D">
        <w:rPr>
          <w:rtl/>
        </w:rPr>
        <w:t xml:space="preserve">كريم </w:t>
      </w:r>
      <w:proofErr w:type="spellStart"/>
      <w:r w:rsidRPr="00AE4F6D">
        <w:rPr>
          <w:rtl/>
        </w:rPr>
        <w:t>سينكاتيشين</w:t>
      </w:r>
      <w:proofErr w:type="spellEnd"/>
      <w:r w:rsidRPr="00AE4F6D">
        <w:t xml:space="preserve"> (Sinecatechin) </w:t>
      </w:r>
      <w:r w:rsidRPr="00AE4F6D">
        <w:rPr>
          <w:rtl/>
        </w:rPr>
        <w:t>يُطبق المرهم ثلاث مرات يومياً. قد يُستخدم لمدة تصل إلى 16 أسبوعاً</w:t>
      </w:r>
      <w:r w:rsidRPr="00AE4F6D">
        <w:t>.</w:t>
      </w:r>
    </w:p>
    <w:p w14:paraId="6DF4ADB7" w14:textId="77777777" w:rsidR="00F30537" w:rsidRDefault="00F30537" w:rsidP="00AE4F6D">
      <w:pPr>
        <w:bidi/>
        <w:rPr>
          <w:b/>
          <w:bCs/>
          <w:rtl/>
        </w:rPr>
      </w:pPr>
    </w:p>
    <w:p w14:paraId="444E5DFB" w14:textId="52A3B8C8" w:rsidR="00AE4F6D" w:rsidRPr="00AE4F6D" w:rsidRDefault="00AE4F6D" w:rsidP="00F30537">
      <w:pPr>
        <w:bidi/>
        <w:rPr>
          <w:b/>
          <w:bCs/>
        </w:rPr>
      </w:pPr>
      <w:r w:rsidRPr="00AE4F6D">
        <w:rPr>
          <w:b/>
          <w:bCs/>
          <w:rtl/>
        </w:rPr>
        <w:t>هل يمكنني ممارسة الجنس إذا كنت مصاباً بالثآليل التناسلية؟</w:t>
      </w:r>
    </w:p>
    <w:p w14:paraId="29B18BA6" w14:textId="48C91EB5" w:rsidR="0001189C" w:rsidRDefault="00AE4F6D" w:rsidP="00AE04EF">
      <w:pPr>
        <w:pStyle w:val="ListParagraph"/>
        <w:numPr>
          <w:ilvl w:val="0"/>
          <w:numId w:val="7"/>
        </w:numPr>
        <w:bidi/>
      </w:pPr>
      <w:r w:rsidRPr="00AE4F6D">
        <w:rPr>
          <w:rtl/>
        </w:rPr>
        <w:t>من المعقول أن تخضع لفحص العدوى الأخرى قبل ممارسة الجنس، وفي حين وجود الثآليل يُوصى باستخدام الواقيات الذكرية لأن ذلك قد يسرع من الوقت الذي يستغرقه الفيروس للتخلص منه.</w:t>
      </w:r>
    </w:p>
    <w:p w14:paraId="0D783310" w14:textId="66ABF2FF" w:rsidR="00AE4F6D" w:rsidRPr="00AE4F6D" w:rsidRDefault="00AE4F6D" w:rsidP="00AE04EF">
      <w:pPr>
        <w:pStyle w:val="ListParagraph"/>
        <w:numPr>
          <w:ilvl w:val="0"/>
          <w:numId w:val="7"/>
        </w:numPr>
        <w:bidi/>
      </w:pPr>
      <w:r w:rsidRPr="00AE4F6D">
        <w:rPr>
          <w:rtl/>
        </w:rPr>
        <w:t>إذا مارست الجنس مع شريك جديد، فإن استخدام الواقي الذكري سيقلل من خطر الانتقال، لكنه لن يلغيها تماماً</w:t>
      </w:r>
      <w:r w:rsidRPr="00AE4F6D">
        <w:t>.</w:t>
      </w:r>
    </w:p>
    <w:p w14:paraId="0262F6F7" w14:textId="77777777" w:rsidR="00F30537" w:rsidRDefault="00F30537" w:rsidP="00AE4F6D">
      <w:pPr>
        <w:bidi/>
        <w:rPr>
          <w:b/>
          <w:bCs/>
          <w:rtl/>
        </w:rPr>
      </w:pPr>
    </w:p>
    <w:p w14:paraId="574BAE39" w14:textId="5EB9363F" w:rsidR="00AE4F6D" w:rsidRPr="00AE4F6D" w:rsidRDefault="00AE4F6D" w:rsidP="00F30537">
      <w:pPr>
        <w:bidi/>
        <w:rPr>
          <w:b/>
          <w:bCs/>
        </w:rPr>
      </w:pPr>
      <w:r w:rsidRPr="00AE4F6D">
        <w:rPr>
          <w:b/>
          <w:bCs/>
          <w:rtl/>
        </w:rPr>
        <w:t>ما هي المضاعفات المحتملة للثآليل التناسلية؟</w:t>
      </w:r>
    </w:p>
    <w:p w14:paraId="327F74E7" w14:textId="13C22DAA" w:rsidR="00AE04EF" w:rsidRDefault="00AE4F6D" w:rsidP="00AE04EF">
      <w:pPr>
        <w:pStyle w:val="ListParagraph"/>
        <w:numPr>
          <w:ilvl w:val="0"/>
          <w:numId w:val="8"/>
        </w:numPr>
        <w:bidi/>
      </w:pPr>
      <w:r w:rsidRPr="00AE4F6D">
        <w:rPr>
          <w:rtl/>
        </w:rPr>
        <w:t>لا تؤدي الثآليل التناسلية إلى أي مشاكل جسدية طويلة الأمد.</w:t>
      </w:r>
    </w:p>
    <w:p w14:paraId="4D55E65C" w14:textId="1B5E81D1" w:rsidR="00AE04EF" w:rsidRDefault="00AE4F6D" w:rsidP="00AE04EF">
      <w:pPr>
        <w:pStyle w:val="ListParagraph"/>
        <w:numPr>
          <w:ilvl w:val="0"/>
          <w:numId w:val="8"/>
        </w:numPr>
        <w:bidi/>
      </w:pPr>
      <w:r w:rsidRPr="00AE4F6D">
        <w:rPr>
          <w:rtl/>
        </w:rPr>
        <w:t xml:space="preserve">لا تؤثر الثآليل التناسلية على الخصوبة. </w:t>
      </w:r>
    </w:p>
    <w:p w14:paraId="0D67B081" w14:textId="13A6E51A" w:rsidR="00AE4F6D" w:rsidRPr="00AE4F6D" w:rsidRDefault="00AE4F6D" w:rsidP="00AE04EF">
      <w:pPr>
        <w:pStyle w:val="ListParagraph"/>
        <w:numPr>
          <w:ilvl w:val="0"/>
          <w:numId w:val="8"/>
        </w:numPr>
        <w:bidi/>
      </w:pPr>
      <w:r w:rsidRPr="00AE4F6D">
        <w:rPr>
          <w:rtl/>
        </w:rPr>
        <w:t>قد يشعر بعض الناس بالقلق من مظهر الثآليل مما قد يؤثر على حياتهم الجنسية</w:t>
      </w:r>
      <w:r w:rsidRPr="00AE4F6D">
        <w:t>.</w:t>
      </w:r>
    </w:p>
    <w:p w14:paraId="58573024" w14:textId="77777777" w:rsidR="00F30537" w:rsidRDefault="00F30537" w:rsidP="00AE4F6D">
      <w:pPr>
        <w:bidi/>
        <w:rPr>
          <w:b/>
          <w:bCs/>
          <w:rtl/>
        </w:rPr>
      </w:pPr>
    </w:p>
    <w:p w14:paraId="3183B9BD" w14:textId="77777777" w:rsidR="00AE04EF" w:rsidRDefault="00AE04EF" w:rsidP="00F30537">
      <w:pPr>
        <w:bidi/>
        <w:rPr>
          <w:b/>
          <w:bCs/>
        </w:rPr>
      </w:pPr>
    </w:p>
    <w:p w14:paraId="3831B021" w14:textId="77777777" w:rsidR="00AE04EF" w:rsidRDefault="00AE04EF" w:rsidP="00AE04EF">
      <w:pPr>
        <w:bidi/>
        <w:rPr>
          <w:b/>
          <w:bCs/>
        </w:rPr>
      </w:pPr>
    </w:p>
    <w:p w14:paraId="2EC4B336" w14:textId="77777777" w:rsidR="00AE04EF" w:rsidRDefault="00AE04EF" w:rsidP="00AE04EF">
      <w:pPr>
        <w:bidi/>
        <w:rPr>
          <w:b/>
          <w:bCs/>
        </w:rPr>
      </w:pPr>
    </w:p>
    <w:p w14:paraId="5DEAF8A3" w14:textId="653EA173" w:rsidR="00AE4F6D" w:rsidRPr="00AE4F6D" w:rsidRDefault="00AE4F6D" w:rsidP="00AE04EF">
      <w:pPr>
        <w:bidi/>
        <w:rPr>
          <w:b/>
          <w:bCs/>
        </w:rPr>
      </w:pPr>
      <w:r w:rsidRPr="00AE4F6D">
        <w:rPr>
          <w:b/>
          <w:bCs/>
          <w:rtl/>
        </w:rPr>
        <w:t>الثآليل التناسلية والحمل</w:t>
      </w:r>
    </w:p>
    <w:p w14:paraId="68C23ECE" w14:textId="2D610731" w:rsidR="00AE04EF" w:rsidRDefault="00AE4F6D" w:rsidP="00AE04EF">
      <w:pPr>
        <w:pStyle w:val="ListParagraph"/>
        <w:numPr>
          <w:ilvl w:val="0"/>
          <w:numId w:val="9"/>
        </w:numPr>
        <w:bidi/>
      </w:pPr>
      <w:r w:rsidRPr="00AE4F6D">
        <w:rPr>
          <w:rtl/>
        </w:rPr>
        <w:lastRenderedPageBreak/>
        <w:t xml:space="preserve">بسبب التغيرات الهرمونية في الجسم، قد تنمو الثآليل في الحجم والعدد أثناء الحمل. لكنها غالباً ما تصغر أو تختفي بعد ولادة الطفل. </w:t>
      </w:r>
    </w:p>
    <w:p w14:paraId="67A8DF12" w14:textId="18667346" w:rsidR="00AE04EF" w:rsidRDefault="00AE4F6D" w:rsidP="00AE04EF">
      <w:pPr>
        <w:pStyle w:val="ListParagraph"/>
        <w:numPr>
          <w:ilvl w:val="0"/>
          <w:numId w:val="9"/>
        </w:numPr>
        <w:bidi/>
      </w:pPr>
      <w:r w:rsidRPr="00AE4F6D">
        <w:rPr>
          <w:rtl/>
        </w:rPr>
        <w:t>معظم الأطفال الذين يولدون لنساء لديهن تاريخ من الثآليل التناسلية يكونون بصحة جيدة.</w:t>
      </w:r>
    </w:p>
    <w:p w14:paraId="1A5172C3" w14:textId="52296076" w:rsidR="00AE4F6D" w:rsidRPr="00AE4F6D" w:rsidRDefault="00AE4F6D" w:rsidP="00AE04EF">
      <w:pPr>
        <w:pStyle w:val="ListParagraph"/>
        <w:numPr>
          <w:ilvl w:val="0"/>
          <w:numId w:val="9"/>
        </w:numPr>
        <w:bidi/>
      </w:pPr>
      <w:r w:rsidRPr="00AE4F6D">
        <w:rPr>
          <w:rtl/>
        </w:rPr>
        <w:t xml:space="preserve">في حالات نادرة جداً، قد يُصاب الأطفال الذين تعرضوا لنوع الثآليل من فيروس الورم </w:t>
      </w:r>
      <w:proofErr w:type="spellStart"/>
      <w:r w:rsidRPr="00AE4F6D">
        <w:rPr>
          <w:rtl/>
        </w:rPr>
        <w:t>الحليمي</w:t>
      </w:r>
      <w:proofErr w:type="spellEnd"/>
      <w:r w:rsidRPr="00AE4F6D">
        <w:rPr>
          <w:rtl/>
        </w:rPr>
        <w:t xml:space="preserve"> البشري أثناء الولادة بنمو الثآليل في حناجرهم أو مناطقهم التناسلية. هذا أمر غير شائع لدرجة أن الأشخاص المصابين بالثآليل التناسلية لا يحتاجون إلى ولادة قيصرية إلا إذا كانت الثآليل تسد قناة الولادة</w:t>
      </w:r>
      <w:r w:rsidRPr="00AE4F6D">
        <w:t>.</w:t>
      </w:r>
    </w:p>
    <w:p w14:paraId="31C974F5" w14:textId="77777777" w:rsidR="00F30537" w:rsidRDefault="00F30537" w:rsidP="00AE4F6D">
      <w:pPr>
        <w:bidi/>
        <w:rPr>
          <w:b/>
          <w:bCs/>
          <w:rtl/>
        </w:rPr>
      </w:pPr>
    </w:p>
    <w:p w14:paraId="41AC6BBF" w14:textId="23DEB4C3" w:rsidR="00AE4F6D" w:rsidRPr="00AE4F6D" w:rsidRDefault="00AE4F6D" w:rsidP="00F30537">
      <w:pPr>
        <w:bidi/>
        <w:rPr>
          <w:b/>
          <w:bCs/>
        </w:rPr>
      </w:pPr>
      <w:r w:rsidRPr="00AE4F6D">
        <w:rPr>
          <w:b/>
          <w:bCs/>
          <w:rtl/>
        </w:rPr>
        <w:t>هل أحتاج إلى إخبار شريكي؟</w:t>
      </w:r>
    </w:p>
    <w:p w14:paraId="0EAE4E1D" w14:textId="32CCDEE0" w:rsidR="00AE4F6D" w:rsidRPr="00AE4F6D" w:rsidRDefault="00AE4F6D" w:rsidP="00AE04EF">
      <w:pPr>
        <w:pStyle w:val="ListParagraph"/>
        <w:numPr>
          <w:ilvl w:val="0"/>
          <w:numId w:val="10"/>
        </w:numPr>
        <w:bidi/>
      </w:pPr>
      <w:r w:rsidRPr="00AE4F6D">
        <w:rPr>
          <w:rtl/>
        </w:rPr>
        <w:t>إذا كنت مصاباً بالثآليل التناسلية، يُوصى بأن يتم إعطاء شريكك الجنسي الحالي معلومات عامة عن العدوى المنقولة جنسياً وطرق الوقاية منها</w:t>
      </w:r>
      <w:r w:rsidRPr="00AE4F6D">
        <w:t>.</w:t>
      </w:r>
    </w:p>
    <w:p w14:paraId="331FAE02" w14:textId="77777777" w:rsidR="00F30537" w:rsidRDefault="00F30537" w:rsidP="00AE4F6D">
      <w:pPr>
        <w:bidi/>
        <w:rPr>
          <w:b/>
          <w:bCs/>
          <w:rtl/>
        </w:rPr>
      </w:pPr>
    </w:p>
    <w:p w14:paraId="4FF76C33" w14:textId="1898A5DC" w:rsidR="00AE4F6D" w:rsidRPr="00AE4F6D" w:rsidRDefault="00AE4F6D" w:rsidP="00F30537">
      <w:pPr>
        <w:bidi/>
        <w:rPr>
          <w:b/>
          <w:bCs/>
        </w:rPr>
      </w:pPr>
      <w:r w:rsidRPr="00AE4F6D">
        <w:rPr>
          <w:b/>
          <w:bCs/>
          <w:rtl/>
        </w:rPr>
        <w:t>مزيد من المساعدة والمعلومات</w:t>
      </w:r>
    </w:p>
    <w:p w14:paraId="61FECD2C" w14:textId="34763954" w:rsidR="00AE4F6D" w:rsidRPr="00AE4F6D" w:rsidRDefault="00AE4F6D" w:rsidP="00AE04EF">
      <w:pPr>
        <w:pStyle w:val="ListParagraph"/>
        <w:numPr>
          <w:ilvl w:val="0"/>
          <w:numId w:val="10"/>
        </w:numPr>
        <w:bidi/>
      </w:pPr>
      <w:r w:rsidRPr="00AE4F6D">
        <w:rPr>
          <w:rtl/>
        </w:rPr>
        <w:t>إذا كنت تشك في أنك مصاب بالثآليل التناسلية أو أي عدوى أخرى تنتقل عن طريق الاتصال الجنسي، فعليك زيارة طبيب العائلة أو عيادة الصحة الجنسية أو عيادة الأمراض التناسلية/الأمراض الجلدية</w:t>
      </w:r>
      <w:r w:rsidRPr="00AE4F6D">
        <w:t>.</w:t>
      </w:r>
    </w:p>
    <w:p w14:paraId="11F2281C" w14:textId="77777777" w:rsidR="006C5790" w:rsidRDefault="006C5790" w:rsidP="00AE4F6D">
      <w:pPr>
        <w:bidi/>
        <w:rPr>
          <w:rtl/>
        </w:rPr>
      </w:pPr>
    </w:p>
    <w:sectPr w:rsidR="006C57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0007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668AE"/>
    <w:multiLevelType w:val="hybridMultilevel"/>
    <w:tmpl w:val="425E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F3102"/>
    <w:multiLevelType w:val="hybridMultilevel"/>
    <w:tmpl w:val="B570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FEC"/>
    <w:multiLevelType w:val="hybridMultilevel"/>
    <w:tmpl w:val="B754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04E95"/>
    <w:multiLevelType w:val="hybridMultilevel"/>
    <w:tmpl w:val="D3F6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21A7E"/>
    <w:multiLevelType w:val="hybridMultilevel"/>
    <w:tmpl w:val="09F0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34EED"/>
    <w:multiLevelType w:val="hybridMultilevel"/>
    <w:tmpl w:val="3316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41743"/>
    <w:multiLevelType w:val="hybridMultilevel"/>
    <w:tmpl w:val="4D52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70E1F"/>
    <w:multiLevelType w:val="hybridMultilevel"/>
    <w:tmpl w:val="D0B2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D62EB"/>
    <w:multiLevelType w:val="hybridMultilevel"/>
    <w:tmpl w:val="5B9E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85DDE"/>
    <w:multiLevelType w:val="hybridMultilevel"/>
    <w:tmpl w:val="BC48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AD7A03"/>
    <w:multiLevelType w:val="hybridMultilevel"/>
    <w:tmpl w:val="2CD4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087054">
    <w:abstractNumId w:val="10"/>
  </w:num>
  <w:num w:numId="2" w16cid:durableId="714231697">
    <w:abstractNumId w:val="2"/>
  </w:num>
  <w:num w:numId="3" w16cid:durableId="124785496">
    <w:abstractNumId w:val="5"/>
  </w:num>
  <w:num w:numId="4" w16cid:durableId="1365716819">
    <w:abstractNumId w:val="4"/>
  </w:num>
  <w:num w:numId="5" w16cid:durableId="1436899680">
    <w:abstractNumId w:val="9"/>
  </w:num>
  <w:num w:numId="6" w16cid:durableId="75328569">
    <w:abstractNumId w:val="1"/>
  </w:num>
  <w:num w:numId="7" w16cid:durableId="127745186">
    <w:abstractNumId w:val="6"/>
  </w:num>
  <w:num w:numId="8" w16cid:durableId="501631069">
    <w:abstractNumId w:val="7"/>
  </w:num>
  <w:num w:numId="9" w16cid:durableId="1771973733">
    <w:abstractNumId w:val="8"/>
  </w:num>
  <w:num w:numId="10" w16cid:durableId="516045638">
    <w:abstractNumId w:val="3"/>
  </w:num>
  <w:num w:numId="11" w16cid:durableId="82424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6D"/>
    <w:rsid w:val="0001189C"/>
    <w:rsid w:val="000355DE"/>
    <w:rsid w:val="0004025D"/>
    <w:rsid w:val="00047140"/>
    <w:rsid w:val="000546C6"/>
    <w:rsid w:val="000775DE"/>
    <w:rsid w:val="000908BA"/>
    <w:rsid w:val="00093FA3"/>
    <w:rsid w:val="0009622E"/>
    <w:rsid w:val="000B5672"/>
    <w:rsid w:val="000E0C62"/>
    <w:rsid w:val="000E57FD"/>
    <w:rsid w:val="000E6D83"/>
    <w:rsid w:val="000F4FE0"/>
    <w:rsid w:val="001202FF"/>
    <w:rsid w:val="00145746"/>
    <w:rsid w:val="00152D93"/>
    <w:rsid w:val="00157DF0"/>
    <w:rsid w:val="001924B5"/>
    <w:rsid w:val="001A5AE9"/>
    <w:rsid w:val="001A6A8D"/>
    <w:rsid w:val="001B40BE"/>
    <w:rsid w:val="001B67A7"/>
    <w:rsid w:val="001F0D05"/>
    <w:rsid w:val="001F73CF"/>
    <w:rsid w:val="00201CA7"/>
    <w:rsid w:val="00243E33"/>
    <w:rsid w:val="00292202"/>
    <w:rsid w:val="002A1E29"/>
    <w:rsid w:val="002C04A8"/>
    <w:rsid w:val="002D5A7D"/>
    <w:rsid w:val="002F46BA"/>
    <w:rsid w:val="002F477B"/>
    <w:rsid w:val="002F5BBE"/>
    <w:rsid w:val="003045D2"/>
    <w:rsid w:val="003250B4"/>
    <w:rsid w:val="00326548"/>
    <w:rsid w:val="00354E5F"/>
    <w:rsid w:val="003957F1"/>
    <w:rsid w:val="003A0319"/>
    <w:rsid w:val="003A6BC1"/>
    <w:rsid w:val="003B0B1C"/>
    <w:rsid w:val="003C2EF3"/>
    <w:rsid w:val="003C73AB"/>
    <w:rsid w:val="003F1F63"/>
    <w:rsid w:val="003F79C3"/>
    <w:rsid w:val="004050D5"/>
    <w:rsid w:val="00444F50"/>
    <w:rsid w:val="004563D7"/>
    <w:rsid w:val="004662D4"/>
    <w:rsid w:val="00473ACE"/>
    <w:rsid w:val="0048090A"/>
    <w:rsid w:val="00486847"/>
    <w:rsid w:val="00487B7B"/>
    <w:rsid w:val="004B671B"/>
    <w:rsid w:val="004F5B9F"/>
    <w:rsid w:val="005010F4"/>
    <w:rsid w:val="00505533"/>
    <w:rsid w:val="005447F5"/>
    <w:rsid w:val="00550527"/>
    <w:rsid w:val="005B3464"/>
    <w:rsid w:val="005B4B53"/>
    <w:rsid w:val="005D2EED"/>
    <w:rsid w:val="005E521F"/>
    <w:rsid w:val="005F43A9"/>
    <w:rsid w:val="00631388"/>
    <w:rsid w:val="00643D7C"/>
    <w:rsid w:val="006748A4"/>
    <w:rsid w:val="0067787D"/>
    <w:rsid w:val="006813D2"/>
    <w:rsid w:val="006B7F2A"/>
    <w:rsid w:val="006C5790"/>
    <w:rsid w:val="006D3C15"/>
    <w:rsid w:val="007426D5"/>
    <w:rsid w:val="00745304"/>
    <w:rsid w:val="00783DA1"/>
    <w:rsid w:val="00794314"/>
    <w:rsid w:val="007A44AE"/>
    <w:rsid w:val="007A7533"/>
    <w:rsid w:val="007D4497"/>
    <w:rsid w:val="007E1CCE"/>
    <w:rsid w:val="007E4ED1"/>
    <w:rsid w:val="00800552"/>
    <w:rsid w:val="00822FA3"/>
    <w:rsid w:val="00835CA6"/>
    <w:rsid w:val="008425AF"/>
    <w:rsid w:val="008439C2"/>
    <w:rsid w:val="00861BAE"/>
    <w:rsid w:val="00866C55"/>
    <w:rsid w:val="00866DB7"/>
    <w:rsid w:val="0089057B"/>
    <w:rsid w:val="008A04BE"/>
    <w:rsid w:val="008D6B53"/>
    <w:rsid w:val="008F22B3"/>
    <w:rsid w:val="00927AC0"/>
    <w:rsid w:val="0098502B"/>
    <w:rsid w:val="00986B7E"/>
    <w:rsid w:val="009D17A0"/>
    <w:rsid w:val="009E34E0"/>
    <w:rsid w:val="00A34422"/>
    <w:rsid w:val="00A65AB4"/>
    <w:rsid w:val="00A75BAB"/>
    <w:rsid w:val="00A80728"/>
    <w:rsid w:val="00A82797"/>
    <w:rsid w:val="00AA4BE9"/>
    <w:rsid w:val="00AB0128"/>
    <w:rsid w:val="00AC76A4"/>
    <w:rsid w:val="00AE04EF"/>
    <w:rsid w:val="00AE4F6D"/>
    <w:rsid w:val="00AE4FEC"/>
    <w:rsid w:val="00AF16B6"/>
    <w:rsid w:val="00AF6F21"/>
    <w:rsid w:val="00B46820"/>
    <w:rsid w:val="00B510BA"/>
    <w:rsid w:val="00B93C6C"/>
    <w:rsid w:val="00BA4872"/>
    <w:rsid w:val="00BB3992"/>
    <w:rsid w:val="00BC123F"/>
    <w:rsid w:val="00BE581D"/>
    <w:rsid w:val="00C05DF5"/>
    <w:rsid w:val="00C446F7"/>
    <w:rsid w:val="00CB4F46"/>
    <w:rsid w:val="00CE1FEA"/>
    <w:rsid w:val="00D00A16"/>
    <w:rsid w:val="00D45F01"/>
    <w:rsid w:val="00D70B5D"/>
    <w:rsid w:val="00D80343"/>
    <w:rsid w:val="00D95634"/>
    <w:rsid w:val="00DA63B3"/>
    <w:rsid w:val="00DB12F6"/>
    <w:rsid w:val="00DC466F"/>
    <w:rsid w:val="00DC591A"/>
    <w:rsid w:val="00DE31D7"/>
    <w:rsid w:val="00DE40FA"/>
    <w:rsid w:val="00DE6F64"/>
    <w:rsid w:val="00E14DC3"/>
    <w:rsid w:val="00E21E1E"/>
    <w:rsid w:val="00E23353"/>
    <w:rsid w:val="00E23CCD"/>
    <w:rsid w:val="00E2784D"/>
    <w:rsid w:val="00E35BA8"/>
    <w:rsid w:val="00E35D36"/>
    <w:rsid w:val="00E46D4C"/>
    <w:rsid w:val="00E55229"/>
    <w:rsid w:val="00E572F1"/>
    <w:rsid w:val="00E6067F"/>
    <w:rsid w:val="00E872C8"/>
    <w:rsid w:val="00E916C3"/>
    <w:rsid w:val="00EA02A9"/>
    <w:rsid w:val="00EB0AAC"/>
    <w:rsid w:val="00EB4D5F"/>
    <w:rsid w:val="00EC2223"/>
    <w:rsid w:val="00EF3DF3"/>
    <w:rsid w:val="00F001FC"/>
    <w:rsid w:val="00F07459"/>
    <w:rsid w:val="00F22211"/>
    <w:rsid w:val="00F30537"/>
    <w:rsid w:val="00F41819"/>
    <w:rsid w:val="00F600A1"/>
    <w:rsid w:val="00FA7147"/>
    <w:rsid w:val="00FC0257"/>
    <w:rsid w:val="00FF4F0A"/>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75E1FEF7"/>
  <w15:chartTrackingRefBased/>
  <w15:docId w15:val="{D4CDFEEA-83C5-E143-877C-82F07DB9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F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F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F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F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F6D"/>
    <w:rPr>
      <w:rFonts w:eastAsiaTheme="majorEastAsia" w:cstheme="majorBidi"/>
      <w:color w:val="272727" w:themeColor="text1" w:themeTint="D8"/>
    </w:rPr>
  </w:style>
  <w:style w:type="paragraph" w:styleId="Title">
    <w:name w:val="Title"/>
    <w:basedOn w:val="Normal"/>
    <w:next w:val="Normal"/>
    <w:link w:val="TitleChar"/>
    <w:uiPriority w:val="10"/>
    <w:qFormat/>
    <w:rsid w:val="00AE4F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F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F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4F6D"/>
    <w:rPr>
      <w:i/>
      <w:iCs/>
      <w:color w:val="404040" w:themeColor="text1" w:themeTint="BF"/>
    </w:rPr>
  </w:style>
  <w:style w:type="paragraph" w:styleId="ListParagraph">
    <w:name w:val="List Paragraph"/>
    <w:basedOn w:val="Normal"/>
    <w:uiPriority w:val="34"/>
    <w:qFormat/>
    <w:rsid w:val="00AE4F6D"/>
    <w:pPr>
      <w:ind w:left="720"/>
      <w:contextualSpacing/>
    </w:pPr>
  </w:style>
  <w:style w:type="character" w:styleId="IntenseEmphasis">
    <w:name w:val="Intense Emphasis"/>
    <w:basedOn w:val="DefaultParagraphFont"/>
    <w:uiPriority w:val="21"/>
    <w:qFormat/>
    <w:rsid w:val="00AE4F6D"/>
    <w:rPr>
      <w:i/>
      <w:iCs/>
      <w:color w:val="0F4761" w:themeColor="accent1" w:themeShade="BF"/>
    </w:rPr>
  </w:style>
  <w:style w:type="paragraph" w:styleId="IntenseQuote">
    <w:name w:val="Intense Quote"/>
    <w:basedOn w:val="Normal"/>
    <w:next w:val="Normal"/>
    <w:link w:val="IntenseQuoteChar"/>
    <w:uiPriority w:val="30"/>
    <w:qFormat/>
    <w:rsid w:val="00AE4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F6D"/>
    <w:rPr>
      <w:i/>
      <w:iCs/>
      <w:color w:val="0F4761" w:themeColor="accent1" w:themeShade="BF"/>
    </w:rPr>
  </w:style>
  <w:style w:type="character" w:styleId="IntenseReference">
    <w:name w:val="Intense Reference"/>
    <w:basedOn w:val="DefaultParagraphFont"/>
    <w:uiPriority w:val="32"/>
    <w:qFormat/>
    <w:rsid w:val="00AE4F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829488">
      <w:bodyDiv w:val="1"/>
      <w:marLeft w:val="0"/>
      <w:marRight w:val="0"/>
      <w:marTop w:val="0"/>
      <w:marBottom w:val="0"/>
      <w:divBdr>
        <w:top w:val="none" w:sz="0" w:space="0" w:color="auto"/>
        <w:left w:val="none" w:sz="0" w:space="0" w:color="auto"/>
        <w:bottom w:val="none" w:sz="0" w:space="0" w:color="auto"/>
        <w:right w:val="none" w:sz="0" w:space="0" w:color="auto"/>
      </w:divBdr>
    </w:div>
    <w:div w:id="18380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.~WRD0002</Template>
  <TotalTime>17</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Khulood M. S. Al Marzooqi</dc:creator>
  <cp:keywords/>
  <dc:description/>
  <cp:lastModifiedBy>Khulood M. S. Al Marzooqi</cp:lastModifiedBy>
  <cp:revision>17</cp:revision>
  <dcterms:created xsi:type="dcterms:W3CDTF">2024-08-20T18:33:00Z</dcterms:created>
  <dcterms:modified xsi:type="dcterms:W3CDTF">2024-08-22T11:22:00Z</dcterms:modified>
</cp:coreProperties>
</file>